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C1C4" w14:textId="22FD599C" w:rsidR="005F1721" w:rsidRDefault="0081297C" w:rsidP="005F17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0E7F1" wp14:editId="4AF807B8">
                <wp:simplePos x="0" y="0"/>
                <wp:positionH relativeFrom="column">
                  <wp:posOffset>2209800</wp:posOffset>
                </wp:positionH>
                <wp:positionV relativeFrom="paragraph">
                  <wp:posOffset>135466</wp:posOffset>
                </wp:positionV>
                <wp:extent cx="4243705" cy="998855"/>
                <wp:effectExtent l="0" t="0" r="0" b="0"/>
                <wp:wrapTight wrapText="bothSides">
                  <wp:wrapPolygon edited="0">
                    <wp:start x="323" y="1373"/>
                    <wp:lineTo x="323" y="20048"/>
                    <wp:lineTo x="21202" y="20048"/>
                    <wp:lineTo x="21202" y="1373"/>
                    <wp:lineTo x="323" y="1373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CD692" w14:textId="77777777" w:rsidR="0081297C" w:rsidRPr="00710428" w:rsidRDefault="0081297C" w:rsidP="0081297C">
                            <w:pPr>
                              <w:tabs>
                                <w:tab w:val="right" w:pos="8280"/>
                              </w:tabs>
                              <w:ind w:left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104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ELSO Award for Excellence in Life Support</w:t>
                            </w:r>
                          </w:p>
                          <w:p w14:paraId="5513D06C" w14:textId="77777777" w:rsidR="00C45D22" w:rsidRDefault="00C45D22" w:rsidP="0081297C">
                            <w:pPr>
                              <w:tabs>
                                <w:tab w:val="right" w:pos="8280"/>
                              </w:tabs>
                              <w:ind w:left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1B7880E" w14:textId="2B00E262" w:rsidR="0081297C" w:rsidRPr="00710428" w:rsidRDefault="00C45D22" w:rsidP="007F5C14">
                            <w:pPr>
                              <w:tabs>
                                <w:tab w:val="right" w:pos="8280"/>
                              </w:tabs>
                              <w:ind w:left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How to Interpret your Scores</w:t>
                            </w:r>
                          </w:p>
                          <w:p w14:paraId="4D7FD078" w14:textId="77777777" w:rsidR="0081297C" w:rsidRPr="00710428" w:rsidRDefault="0081297C" w:rsidP="0081297C">
                            <w:pPr>
                              <w:ind w:left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0E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10.65pt;width:334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" filled="f" stroked="f">
                <v:textbox inset=",7.2pt,,7.2pt">
                  <w:txbxContent>
                    <w:p w14:paraId="60DCD692" w14:textId="77777777" w:rsidR="0081297C" w:rsidRPr="00710428" w:rsidRDefault="0081297C" w:rsidP="0081297C">
                      <w:pPr>
                        <w:tabs>
                          <w:tab w:val="right" w:pos="8280"/>
                        </w:tabs>
                        <w:ind w:left="9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1042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ELSO Award for Excellence in Life Support</w:t>
                      </w:r>
                    </w:p>
                    <w:p w14:paraId="5513D06C" w14:textId="77777777" w:rsidR="00C45D22" w:rsidRDefault="00C45D22" w:rsidP="0081297C">
                      <w:pPr>
                        <w:tabs>
                          <w:tab w:val="right" w:pos="8280"/>
                        </w:tabs>
                        <w:ind w:left="9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11B7880E" w14:textId="2B00E262" w:rsidR="0081297C" w:rsidRPr="00710428" w:rsidRDefault="00C45D22" w:rsidP="007F5C14">
                      <w:pPr>
                        <w:tabs>
                          <w:tab w:val="right" w:pos="8280"/>
                        </w:tabs>
                        <w:ind w:left="9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How to Interpret your Scores</w:t>
                      </w:r>
                    </w:p>
                    <w:p w14:paraId="4D7FD078" w14:textId="77777777" w:rsidR="0081297C" w:rsidRPr="00710428" w:rsidRDefault="0081297C" w:rsidP="0081297C">
                      <w:pPr>
                        <w:ind w:left="9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A4D2D">
        <w:rPr>
          <w:noProof/>
        </w:rPr>
        <w:drawing>
          <wp:inline distT="0" distB="0" distL="0" distR="0" wp14:anchorId="0CA72C36" wp14:editId="0457DB68">
            <wp:extent cx="1733550" cy="1314450"/>
            <wp:effectExtent l="0" t="0" r="0" b="0"/>
            <wp:docPr id="1" name="Picture 1" descr="http://www.elso.med.umich.edu/images/ELSO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8D155" w14:textId="77777777" w:rsidR="005F1721" w:rsidRDefault="005F1721" w:rsidP="007F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F13AA2" w14:textId="76D4F391" w:rsidR="00785CBE" w:rsidRPr="00D61BA9" w:rsidRDefault="00785CBE" w:rsidP="00785CBE">
      <w:pPr>
        <w:shd w:val="clear" w:color="auto" w:fill="B4C6E7" w:themeFill="accent1" w:themeFillTint="66"/>
        <w:rPr>
          <w:rFonts w:ascii="Times New Roman" w:eastAsia="Arial,Calibri" w:hAnsi="Times New Roman" w:cs="Times New Roman"/>
          <w:b/>
          <w:bCs/>
          <w:color w:val="000000" w:themeColor="text1"/>
        </w:rPr>
      </w:pPr>
      <w:r>
        <w:rPr>
          <w:rFonts w:ascii="Times New Roman" w:eastAsia="Arial,Calibri" w:hAnsi="Times New Roman" w:cs="Times New Roman"/>
          <w:b/>
          <w:bCs/>
          <w:color w:val="000000" w:themeColor="text1"/>
        </w:rPr>
        <w:t>How do I interpret my Award for Excellence Scores?</w:t>
      </w:r>
    </w:p>
    <w:p w14:paraId="0F4F3886" w14:textId="77777777" w:rsidR="00785CBE" w:rsidRDefault="00785CBE" w:rsidP="001E0294">
      <w:pPr>
        <w:jc w:val="center"/>
        <w:rPr>
          <w:b/>
          <w:bCs/>
        </w:rPr>
      </w:pPr>
    </w:p>
    <w:p w14:paraId="3742D1D7" w14:textId="77777777" w:rsidR="00AA47A9" w:rsidRPr="00424C5D" w:rsidRDefault="00AA47A9" w:rsidP="00AA47A9">
      <w:pPr>
        <w:pStyle w:val="LetterBody"/>
        <w:numPr>
          <w:ilvl w:val="0"/>
          <w:numId w:val="1"/>
        </w:numPr>
        <w:tabs>
          <w:tab w:val="left" w:pos="10080"/>
        </w:tabs>
        <w:spacing w:after="120"/>
        <w:ind w:right="0"/>
        <w:rPr>
          <w:noProof w:val="0"/>
          <w:sz w:val="24"/>
          <w:szCs w:val="24"/>
        </w:rPr>
      </w:pPr>
      <w:r w:rsidRPr="00424C5D">
        <w:rPr>
          <w:color w:val="000000" w:themeColor="text1"/>
          <w:sz w:val="24"/>
          <w:szCs w:val="24"/>
        </w:rPr>
        <w:t>Each question in the application is scored on a 5-point Likert scale, from 0 (</w:t>
      </w:r>
      <w:r w:rsidRPr="00424C5D">
        <w:rPr>
          <w:i/>
          <w:iCs/>
          <w:color w:val="000000" w:themeColor="text1"/>
          <w:sz w:val="24"/>
          <w:szCs w:val="24"/>
        </w:rPr>
        <w:t xml:space="preserve">Does Not Meet) </w:t>
      </w:r>
      <w:r w:rsidRPr="00424C5D">
        <w:rPr>
          <w:iCs/>
          <w:color w:val="000000" w:themeColor="text1"/>
          <w:sz w:val="24"/>
          <w:szCs w:val="24"/>
        </w:rPr>
        <w:t>t</w:t>
      </w:r>
      <w:r w:rsidRPr="00424C5D">
        <w:rPr>
          <w:color w:val="000000" w:themeColor="text1"/>
          <w:sz w:val="24"/>
          <w:szCs w:val="24"/>
        </w:rPr>
        <w:t xml:space="preserve">o 40 </w:t>
      </w:r>
      <w:r w:rsidRPr="00424C5D">
        <w:rPr>
          <w:i/>
          <w:iCs/>
          <w:color w:val="000000" w:themeColor="text1"/>
          <w:sz w:val="24"/>
          <w:szCs w:val="24"/>
        </w:rPr>
        <w:t xml:space="preserve">(Exceeds), </w:t>
      </w:r>
      <w:r w:rsidRPr="00424C5D">
        <w:rPr>
          <w:iCs/>
          <w:color w:val="000000" w:themeColor="text1"/>
          <w:sz w:val="24"/>
          <w:szCs w:val="24"/>
        </w:rPr>
        <w:t>with 20 meeting the standard criteria</w:t>
      </w:r>
      <w:r w:rsidRPr="00424C5D">
        <w:rPr>
          <w:i/>
          <w:iCs/>
          <w:color w:val="000000" w:themeColor="text1"/>
          <w:sz w:val="24"/>
          <w:szCs w:val="24"/>
        </w:rPr>
        <w:t>.</w:t>
      </w:r>
      <w:r w:rsidRPr="00424C5D">
        <w:rPr>
          <w:color w:val="000000" w:themeColor="text1"/>
          <w:sz w:val="24"/>
          <w:szCs w:val="24"/>
        </w:rPr>
        <w:t xml:space="preserve"> Individual question scores are then added to determine a total score.</w:t>
      </w:r>
    </w:p>
    <w:p w14:paraId="1978E5FF" w14:textId="46304CA2" w:rsidR="00AA47A9" w:rsidRPr="00424C5D" w:rsidRDefault="00AA47A9" w:rsidP="00AA47A9">
      <w:pPr>
        <w:pStyle w:val="LetterBody"/>
        <w:numPr>
          <w:ilvl w:val="0"/>
          <w:numId w:val="1"/>
        </w:numPr>
        <w:tabs>
          <w:tab w:val="left" w:pos="10080"/>
        </w:tabs>
        <w:spacing w:after="120"/>
        <w:ind w:right="0"/>
        <w:rPr>
          <w:noProof w:val="0"/>
          <w:sz w:val="24"/>
          <w:szCs w:val="24"/>
        </w:rPr>
      </w:pPr>
      <w:r w:rsidRPr="00424C5D">
        <w:rPr>
          <w:noProof w:val="0"/>
          <w:sz w:val="24"/>
          <w:szCs w:val="24"/>
        </w:rPr>
        <w:t xml:space="preserve">In </w:t>
      </w:r>
      <w:r w:rsidR="00A35ED7">
        <w:rPr>
          <w:noProof w:val="0"/>
          <w:sz w:val="24"/>
          <w:szCs w:val="24"/>
        </w:rPr>
        <w:t xml:space="preserve">your </w:t>
      </w:r>
      <w:r w:rsidRPr="00424C5D">
        <w:rPr>
          <w:noProof w:val="0"/>
          <w:sz w:val="24"/>
          <w:szCs w:val="24"/>
        </w:rPr>
        <w:t>Award notification letter, y</w:t>
      </w:r>
      <w:r w:rsidR="001E0294" w:rsidRPr="00424C5D">
        <w:rPr>
          <w:color w:val="000000" w:themeColor="text1"/>
          <w:sz w:val="24"/>
          <w:szCs w:val="24"/>
        </w:rPr>
        <w:t>ou will find your Center’s total score, as well as the breakdown for each category. This allows your Center to benchmark against all Centers of Excellence to identify opportunities for improvement</w:t>
      </w:r>
      <w:r w:rsidRPr="00424C5D">
        <w:rPr>
          <w:color w:val="000000" w:themeColor="text1"/>
          <w:sz w:val="24"/>
          <w:szCs w:val="24"/>
        </w:rPr>
        <w:t xml:space="preserve">.  </w:t>
      </w:r>
    </w:p>
    <w:p w14:paraId="4E1C26A7" w14:textId="5FC77E42" w:rsidR="001E0294" w:rsidRPr="00424C5D" w:rsidRDefault="00AA47A9" w:rsidP="00AA47A9">
      <w:pPr>
        <w:pStyle w:val="LetterBody"/>
        <w:numPr>
          <w:ilvl w:val="0"/>
          <w:numId w:val="1"/>
        </w:numPr>
        <w:tabs>
          <w:tab w:val="left" w:pos="10080"/>
        </w:tabs>
        <w:spacing w:after="120"/>
        <w:ind w:right="0"/>
        <w:rPr>
          <w:noProof w:val="0"/>
          <w:sz w:val="24"/>
          <w:szCs w:val="24"/>
        </w:rPr>
      </w:pPr>
      <w:r w:rsidRPr="00424C5D">
        <w:rPr>
          <w:color w:val="000000" w:themeColor="text1"/>
          <w:sz w:val="24"/>
          <w:szCs w:val="24"/>
          <w:bdr w:val="none" w:sz="0" w:space="0" w:color="auto" w:frame="1"/>
        </w:rPr>
        <w:t xml:space="preserve">Compare your scores to the others provided in </w:t>
      </w:r>
      <w:r w:rsidR="00492884" w:rsidRPr="00424C5D">
        <w:rPr>
          <w:color w:val="000000" w:themeColor="text1"/>
          <w:sz w:val="24"/>
          <w:szCs w:val="24"/>
          <w:bdr w:val="none" w:sz="0" w:space="0" w:color="auto" w:frame="1"/>
        </w:rPr>
        <w:t>the</w:t>
      </w:r>
      <w:r w:rsidRPr="00424C5D">
        <w:rPr>
          <w:color w:val="000000" w:themeColor="text1"/>
          <w:sz w:val="24"/>
          <w:szCs w:val="24"/>
          <w:bdr w:val="none" w:sz="0" w:space="0" w:color="auto" w:frame="1"/>
        </w:rPr>
        <w:t xml:space="preserve"> Award notification letter.</w:t>
      </w:r>
      <w:r w:rsidR="00785CBE">
        <w:rPr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Pr="00424C5D">
        <w:rPr>
          <w:color w:val="000000"/>
          <w:sz w:val="24"/>
          <w:szCs w:val="24"/>
          <w:shd w:val="clear" w:color="auto" w:fill="FFFFFF"/>
        </w:rPr>
        <w:t>Comparing the individual category </w:t>
      </w:r>
      <w:r w:rsidRPr="00424C5D">
        <w:rPr>
          <w:rStyle w:val="markk14b2lakn"/>
          <w:color w:val="000000"/>
          <w:sz w:val="24"/>
          <w:szCs w:val="24"/>
          <w:bdr w:val="none" w:sz="0" w:space="0" w:color="auto" w:frame="1"/>
          <w:shd w:val="clear" w:color="auto" w:fill="FFFFFF"/>
        </w:rPr>
        <w:t>scores</w:t>
      </w:r>
      <w:r w:rsidRPr="00424C5D">
        <w:rPr>
          <w:color w:val="000000"/>
          <w:sz w:val="24"/>
          <w:szCs w:val="24"/>
          <w:shd w:val="clear" w:color="auto" w:fill="FFFFFF"/>
        </w:rPr>
        <w:t xml:space="preserve"> with the averages should give you insight into where deficiencies might exist</w:t>
      </w:r>
      <w:r w:rsidR="00492884" w:rsidRPr="00424C5D">
        <w:rPr>
          <w:color w:val="000000"/>
          <w:sz w:val="24"/>
          <w:szCs w:val="24"/>
          <w:shd w:val="clear" w:color="auto" w:fill="FFFFFF"/>
        </w:rPr>
        <w:t xml:space="preserve"> and identify opportunities for improvement</w:t>
      </w:r>
      <w:r w:rsidRPr="00424C5D">
        <w:rPr>
          <w:color w:val="000000"/>
          <w:sz w:val="24"/>
          <w:szCs w:val="24"/>
          <w:shd w:val="clear" w:color="auto" w:fill="FFFFFF"/>
        </w:rPr>
        <w:t>.</w:t>
      </w:r>
      <w:r w:rsidR="00785CBE">
        <w:rPr>
          <w:color w:val="000000"/>
          <w:sz w:val="24"/>
          <w:szCs w:val="24"/>
          <w:shd w:val="clear" w:color="auto" w:fill="FFFFFF"/>
        </w:rPr>
        <w:t xml:space="preserve">  </w:t>
      </w:r>
      <w:r w:rsidR="001E0294" w:rsidRPr="00424C5D">
        <w:rPr>
          <w:color w:val="000000" w:themeColor="text1"/>
          <w:sz w:val="24"/>
          <w:szCs w:val="24"/>
          <w:bdr w:val="none" w:sz="0" w:space="0" w:color="auto" w:frame="1"/>
        </w:rPr>
        <w:t>If your category score is below the score required to meet, that means that you did not provide adequate evidence required to meet the minimum score</w:t>
      </w:r>
      <w:r w:rsidRPr="00424C5D">
        <w:rPr>
          <w:color w:val="000000" w:themeColor="text1"/>
          <w:sz w:val="24"/>
          <w:szCs w:val="24"/>
          <w:bdr w:val="none" w:sz="0" w:space="0" w:color="auto" w:frame="1"/>
        </w:rPr>
        <w:t xml:space="preserve">.  </w:t>
      </w:r>
      <w:r w:rsidR="001E0294" w:rsidRPr="00424C5D">
        <w:rPr>
          <w:color w:val="000000" w:themeColor="text1"/>
          <w:sz w:val="24"/>
          <w:szCs w:val="24"/>
          <w:bdr w:val="none" w:sz="0" w:space="0" w:color="auto" w:frame="1"/>
        </w:rPr>
        <w:t>If you are above the median score – good work! </w:t>
      </w:r>
    </w:p>
    <w:p w14:paraId="2903A54B" w14:textId="77777777" w:rsidR="001E0294" w:rsidRPr="00424C5D" w:rsidRDefault="001E0294" w:rsidP="00AA47A9">
      <w:pPr>
        <w:pStyle w:val="LetterBody"/>
        <w:numPr>
          <w:ilvl w:val="0"/>
          <w:numId w:val="1"/>
        </w:numPr>
        <w:tabs>
          <w:tab w:val="left" w:pos="10080"/>
        </w:tabs>
        <w:spacing w:after="120"/>
        <w:ind w:right="0"/>
        <w:rPr>
          <w:noProof w:val="0"/>
          <w:sz w:val="24"/>
          <w:szCs w:val="24"/>
        </w:rPr>
      </w:pPr>
      <w:r w:rsidRPr="00424C5D">
        <w:rPr>
          <w:noProof w:val="0"/>
          <w:sz w:val="24"/>
          <w:szCs w:val="24"/>
        </w:rPr>
        <w:t>Utilize the</w:t>
      </w:r>
      <w:r w:rsidRPr="00424C5D">
        <w:rPr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AA47A9" w:rsidRPr="00424C5D">
          <w:rPr>
            <w:rStyle w:val="Hyperlink"/>
            <w:sz w:val="24"/>
            <w:szCs w:val="24"/>
            <w:shd w:val="clear" w:color="auto" w:fill="FFFFFF"/>
          </w:rPr>
          <w:t>Award Evaluation and Improvement Tool</w:t>
        </w:r>
      </w:hyperlink>
      <w:r w:rsidR="00AA47A9" w:rsidRPr="00424C5D">
        <w:rPr>
          <w:color w:val="000000"/>
          <w:sz w:val="24"/>
          <w:szCs w:val="24"/>
          <w:shd w:val="clear" w:color="auto" w:fill="FFFFFF"/>
        </w:rPr>
        <w:t xml:space="preserve"> to honestly and ruthlessly evaluate your center’s program and how you could improve.  </w:t>
      </w:r>
    </w:p>
    <w:p w14:paraId="0BE8F2CF" w14:textId="77777777" w:rsidR="00AA47A9" w:rsidRDefault="00AA47A9" w:rsidP="00AA47A9">
      <w:pPr>
        <w:pStyle w:val="LetterBody"/>
        <w:tabs>
          <w:tab w:val="left" w:pos="10080"/>
        </w:tabs>
        <w:spacing w:after="120"/>
        <w:ind w:left="0" w:right="0"/>
        <w:rPr>
          <w:noProof w:val="0"/>
          <w:sz w:val="22"/>
          <w:szCs w:val="22"/>
        </w:rPr>
      </w:pPr>
    </w:p>
    <w:p w14:paraId="3F687256" w14:textId="1523F1B9" w:rsidR="00785CBE" w:rsidRPr="00D61BA9" w:rsidRDefault="00785CBE" w:rsidP="00785CBE">
      <w:pPr>
        <w:shd w:val="clear" w:color="auto" w:fill="B4C6E7" w:themeFill="accent1" w:themeFillTint="66"/>
        <w:rPr>
          <w:rFonts w:ascii="Times New Roman" w:eastAsia="Arial,Calibri" w:hAnsi="Times New Roman" w:cs="Times New Roman"/>
          <w:b/>
          <w:bCs/>
          <w:color w:val="000000" w:themeColor="text1"/>
        </w:rPr>
      </w:pPr>
      <w:r>
        <w:rPr>
          <w:rFonts w:ascii="Times New Roman" w:eastAsia="Arial,Calibri" w:hAnsi="Times New Roman" w:cs="Times New Roman"/>
          <w:b/>
          <w:bCs/>
          <w:color w:val="000000" w:themeColor="text1"/>
        </w:rPr>
        <w:t>How do we achieve Platinum?</w:t>
      </w:r>
    </w:p>
    <w:p w14:paraId="6B9B49BB" w14:textId="77777777" w:rsidR="00785CBE" w:rsidRPr="00AA47A9" w:rsidRDefault="00785CBE" w:rsidP="00AA47A9">
      <w:pPr>
        <w:pStyle w:val="LetterBody"/>
        <w:tabs>
          <w:tab w:val="left" w:pos="10080"/>
        </w:tabs>
        <w:spacing w:after="120"/>
        <w:ind w:left="0" w:right="0"/>
        <w:rPr>
          <w:noProof w:val="0"/>
          <w:sz w:val="22"/>
          <w:szCs w:val="22"/>
        </w:rPr>
      </w:pPr>
    </w:p>
    <w:p w14:paraId="5B10AB33" w14:textId="53FF6D8A" w:rsidR="00AA47A9" w:rsidRPr="00424C5D" w:rsidRDefault="00AA47A9" w:rsidP="00AA47A9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Review your scores.</w:t>
      </w:r>
      <w:r w:rsidR="00785CBE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 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Do you score below the median score for Platinum centers?</w:t>
      </w:r>
      <w:r w:rsidR="00785CBE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 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This is an area of opportunity for improvement.</w:t>
      </w:r>
    </w:p>
    <w:p w14:paraId="29849A73" w14:textId="77777777" w:rsidR="00242567" w:rsidRPr="00424C5D" w:rsidRDefault="00242567" w:rsidP="00AA47A9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Ensure all your patients have been entered into the ELSO Registry (numbers </w:t>
      </w:r>
      <w:r w:rsidR="004A54F7" w:rsidRPr="00424C5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are double checked 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against the Registry).</w:t>
      </w:r>
    </w:p>
    <w:p w14:paraId="5F25ECDE" w14:textId="548FB9FD" w:rsidR="00AA47A9" w:rsidRPr="00424C5D" w:rsidRDefault="00AA47A9" w:rsidP="00492884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Refer to the </w:t>
      </w:r>
      <w:hyperlink r:id="rId12" w:history="1">
        <w:r w:rsidRPr="00424C5D">
          <w:rPr>
            <w:rStyle w:val="Hyperlink"/>
            <w:rFonts w:ascii="Times New Roman" w:hAnsi="Times New Roman" w:cs="Times New Roman"/>
            <w:shd w:val="clear" w:color="auto" w:fill="FFFFFF"/>
          </w:rPr>
          <w:t>Award Evaluation and Improvement Tool</w:t>
        </w:r>
      </w:hyperlink>
      <w:r w:rsidR="00492884"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and c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onsider the questions asked </w:t>
      </w:r>
      <w:r w:rsidR="00492884"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within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each required section.</w:t>
      </w:r>
    </w:p>
    <w:p w14:paraId="4CFCD83D" w14:textId="4A672284" w:rsidR="00AA47A9" w:rsidRPr="00424C5D" w:rsidRDefault="00AA47A9" w:rsidP="00AA47A9">
      <w:pPr>
        <w:pStyle w:val="ListParagraph"/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Honestly and ruthlessly evaluate your provided answer.</w:t>
      </w:r>
    </w:p>
    <w:p w14:paraId="1B0082F7" w14:textId="77777777" w:rsidR="00486D76" w:rsidRPr="00424C5D" w:rsidRDefault="00486D76" w:rsidP="00AA47A9">
      <w:pPr>
        <w:pStyle w:val="ListParagraph"/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Did you answer the question fully with a well-developed answer?</w:t>
      </w:r>
    </w:p>
    <w:p w14:paraId="7DACF94C" w14:textId="3CC877DB" w:rsidR="00AA47A9" w:rsidRPr="00424C5D" w:rsidRDefault="00AA47A9" w:rsidP="00AA47A9">
      <w:pPr>
        <w:pStyle w:val="ListParagraph"/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Did you fully meet the requirements of the question?</w:t>
      </w:r>
    </w:p>
    <w:p w14:paraId="6FE4C1F5" w14:textId="6A0D4C41" w:rsidR="00AA47A9" w:rsidRPr="00424C5D" w:rsidRDefault="00AA47A9" w:rsidP="00AA47A9">
      <w:pPr>
        <w:pStyle w:val="ListParagraph"/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Did you provide evidence </w:t>
      </w:r>
      <w:r w:rsidR="00492884"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– especially 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where </w:t>
      </w:r>
      <w:r w:rsidR="00492884"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required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?</w:t>
      </w:r>
    </w:p>
    <w:p w14:paraId="35F1BCD4" w14:textId="71AAE2F3" w:rsidR="00492884" w:rsidRPr="00424C5D" w:rsidRDefault="00AA47A9" w:rsidP="00492884">
      <w:pPr>
        <w:pStyle w:val="ListParagraph"/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Could you provide further details and explanation?</w:t>
      </w:r>
    </w:p>
    <w:p w14:paraId="15E5EF5A" w14:textId="77777777" w:rsidR="00492884" w:rsidRPr="00424C5D" w:rsidRDefault="00492884" w:rsidP="00AA47A9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Share your quality work with a broader audience so other centers learn from you – and include that in your application.</w:t>
      </w:r>
    </w:p>
    <w:p w14:paraId="311C1D79" w14:textId="77777777" w:rsidR="00AA47A9" w:rsidRPr="00424C5D" w:rsidRDefault="00AA47A9" w:rsidP="00AA47A9">
      <w:pPr>
        <w:pStyle w:val="ListParagraph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Remember that robust </w:t>
      </w:r>
      <w:r w:rsidR="00486D76"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high-quality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projects require time and planning to complete.</w:t>
      </w:r>
    </w:p>
    <w:p w14:paraId="1EA37344" w14:textId="77777777" w:rsidR="00AA47A9" w:rsidRDefault="00AA47A9" w:rsidP="00AA47A9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102EDFF7" w14:textId="77777777" w:rsidR="009D3412" w:rsidRDefault="009D3412" w:rsidP="00AA47A9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7F89B60A" w14:textId="77777777" w:rsidR="00AA47A9" w:rsidRDefault="00AA47A9" w:rsidP="00AA47A9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0B85F1C9" w14:textId="25F6D9E2" w:rsidR="00785CBE" w:rsidRPr="00785CBE" w:rsidRDefault="00785CBE" w:rsidP="00785CBE">
      <w:pPr>
        <w:shd w:val="clear" w:color="auto" w:fill="B4C6E7" w:themeFill="accent1" w:themeFillTint="66"/>
        <w:rPr>
          <w:rFonts w:ascii="Times New Roman" w:eastAsia="Arial,Calibri" w:hAnsi="Times New Roman" w:cs="Times New Roman"/>
          <w:b/>
          <w:bCs/>
          <w:color w:val="000000" w:themeColor="text1"/>
        </w:rPr>
      </w:pPr>
      <w:r>
        <w:rPr>
          <w:rFonts w:ascii="Times New Roman" w:eastAsia="Arial,Calibri" w:hAnsi="Times New Roman" w:cs="Times New Roman"/>
          <w:b/>
          <w:bCs/>
          <w:color w:val="000000" w:themeColor="text1"/>
        </w:rPr>
        <w:lastRenderedPageBreak/>
        <w:t>How do we keep the Award for Excellence Designation?</w:t>
      </w:r>
    </w:p>
    <w:p w14:paraId="2F80E437" w14:textId="77777777" w:rsidR="00AA47A9" w:rsidRDefault="00AA47A9" w:rsidP="00AA47A9">
      <w:pPr>
        <w:textAlignment w:val="baseline"/>
        <w:rPr>
          <w:rFonts w:ascii="Times New Roman" w:eastAsia="Times New Roman" w:hAnsi="Times New Roman" w:cs="Times New Roman"/>
          <w:b/>
          <w:bCs/>
          <w:color w:val="B36AE2"/>
          <w:kern w:val="0"/>
          <w:bdr w:val="none" w:sz="0" w:space="0" w:color="auto" w:frame="1"/>
          <w14:ligatures w14:val="none"/>
        </w:rPr>
      </w:pPr>
    </w:p>
    <w:p w14:paraId="1FB8F7A6" w14:textId="6B608CF6" w:rsidR="00AA47A9" w:rsidRDefault="00AA47A9" w:rsidP="00AA47A9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Start working on your next application immediately!</w:t>
      </w:r>
      <w:r w:rsidR="00785CBE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I</w:t>
      </w:r>
      <w:r w:rsidRPr="00424C5D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14:ligatures w14:val="none"/>
        </w:rPr>
        <w:t>t takes consistent effort the entire 3 years to maintain Award status and improve outcomes. </w:t>
      </w:r>
    </w:p>
    <w:p w14:paraId="392FD823" w14:textId="77777777" w:rsidR="00785CBE" w:rsidRDefault="00785CBE" w:rsidP="00AA47A9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9A86853" w14:textId="6B04DB59" w:rsidR="00785CBE" w:rsidRPr="00D61BA9" w:rsidRDefault="00785CBE" w:rsidP="00785CBE">
      <w:pPr>
        <w:shd w:val="clear" w:color="auto" w:fill="B4C6E7" w:themeFill="accent1" w:themeFillTint="66"/>
        <w:rPr>
          <w:rFonts w:ascii="Times New Roman" w:eastAsia="Arial,Calibri" w:hAnsi="Times New Roman" w:cs="Times New Roman"/>
          <w:b/>
          <w:bCs/>
          <w:color w:val="000000" w:themeColor="text1"/>
        </w:rPr>
      </w:pPr>
      <w:r>
        <w:rPr>
          <w:rFonts w:ascii="Times New Roman" w:eastAsia="Arial,Calibri" w:hAnsi="Times New Roman" w:cs="Times New Roman"/>
          <w:b/>
          <w:bCs/>
          <w:color w:val="000000" w:themeColor="text1"/>
        </w:rPr>
        <w:t>Is it possible to drop down Award status?</w:t>
      </w:r>
    </w:p>
    <w:p w14:paraId="4FA4AD60" w14:textId="77777777" w:rsidR="00AA47A9" w:rsidRDefault="00AA47A9" w:rsidP="00AA47A9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73C57D09" w14:textId="2DED6184" w:rsidR="00AA47A9" w:rsidRPr="003A6557" w:rsidRDefault="00AA47A9" w:rsidP="003A6557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4C5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Absolutely.</w:t>
      </w:r>
      <w:r w:rsidR="00785CB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Pr="00424C5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Each cycle’s application is evaluated independently and past success does not influence how well a center performs. </w:t>
      </w:r>
    </w:p>
    <w:sectPr w:rsidR="00AA47A9" w:rsidRPr="003A6557" w:rsidSect="00AA47A9">
      <w:footerReference w:type="default" r:id="rId13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E0C1" w14:textId="77777777" w:rsidR="005B10D9" w:rsidRDefault="005B10D9" w:rsidP="007F5C14">
      <w:r>
        <w:separator/>
      </w:r>
    </w:p>
  </w:endnote>
  <w:endnote w:type="continuationSeparator" w:id="0">
    <w:p w14:paraId="7F31F37F" w14:textId="77777777" w:rsidR="005B10D9" w:rsidRDefault="005B10D9" w:rsidP="007F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Calib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A2EA" w14:textId="45C7CDD7" w:rsidR="00272A50" w:rsidRPr="00710428" w:rsidRDefault="00272A50" w:rsidP="00272A50">
    <w:pPr>
      <w:pStyle w:val="Footer"/>
      <w:pBdr>
        <w:top w:val="single" w:sz="12" w:space="1" w:color="44546A" w:themeColor="text2"/>
      </w:pBdr>
      <w:rPr>
        <w:sz w:val="20"/>
        <w:szCs w:val="20"/>
      </w:rPr>
    </w:pPr>
    <w:r w:rsidRPr="15250B00">
      <w:rPr>
        <w:sz w:val="20"/>
        <w:szCs w:val="20"/>
      </w:rPr>
      <w:t xml:space="preserve">ELSO </w:t>
    </w:r>
    <w:r>
      <w:rPr>
        <w:sz w:val="20"/>
        <w:szCs w:val="20"/>
      </w:rPr>
      <w:t xml:space="preserve">Award </w:t>
    </w:r>
    <w:r>
      <w:rPr>
        <w:sz w:val="20"/>
        <w:szCs w:val="20"/>
      </w:rPr>
      <w:t>Interpret Scores</w:t>
    </w:r>
    <w:r>
      <w:rPr>
        <w:sz w:val="20"/>
        <w:szCs w:val="20"/>
      </w:rPr>
      <w:t xml:space="preserve"> 2024© </w:t>
    </w:r>
    <w:r>
      <w:rPr>
        <w:sz w:val="20"/>
        <w:szCs w:val="20"/>
      </w:rPr>
      <w:tab/>
    </w:r>
    <w:r>
      <w:rPr>
        <w:sz w:val="20"/>
        <w:szCs w:val="20"/>
      </w:rPr>
      <w:tab/>
      <w:t>2024</w:t>
    </w:r>
    <w:r w:rsidRPr="15250B00">
      <w:rPr>
        <w:sz w:val="20"/>
        <w:szCs w:val="20"/>
      </w:rPr>
      <w:t xml:space="preserve"> Extracorporeal Life Support Organi</w:t>
    </w:r>
    <w:r>
      <w:rPr>
        <w:sz w:val="20"/>
        <w:szCs w:val="20"/>
      </w:rPr>
      <w:t>zation</w:t>
    </w:r>
  </w:p>
  <w:p w14:paraId="6620C3EE" w14:textId="77777777" w:rsidR="007F5C14" w:rsidRDefault="007F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3AEE" w14:textId="77777777" w:rsidR="005B10D9" w:rsidRDefault="005B10D9" w:rsidP="007F5C14">
      <w:r>
        <w:separator/>
      </w:r>
    </w:p>
  </w:footnote>
  <w:footnote w:type="continuationSeparator" w:id="0">
    <w:p w14:paraId="65011A17" w14:textId="77777777" w:rsidR="005B10D9" w:rsidRDefault="005B10D9" w:rsidP="007F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A12F2"/>
    <w:multiLevelType w:val="hybridMultilevel"/>
    <w:tmpl w:val="F1E6B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2667"/>
    <w:multiLevelType w:val="hybridMultilevel"/>
    <w:tmpl w:val="8246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0914"/>
    <w:multiLevelType w:val="hybridMultilevel"/>
    <w:tmpl w:val="82462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11088">
    <w:abstractNumId w:val="1"/>
  </w:num>
  <w:num w:numId="2" w16cid:durableId="1971015494">
    <w:abstractNumId w:val="2"/>
  </w:num>
  <w:num w:numId="3" w16cid:durableId="68914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22"/>
    <w:rsid w:val="00096F57"/>
    <w:rsid w:val="001E0294"/>
    <w:rsid w:val="00242567"/>
    <w:rsid w:val="00256AE7"/>
    <w:rsid w:val="002663EB"/>
    <w:rsid w:val="00272A50"/>
    <w:rsid w:val="003A6557"/>
    <w:rsid w:val="00424C5D"/>
    <w:rsid w:val="00486D76"/>
    <w:rsid w:val="00492884"/>
    <w:rsid w:val="004A54F7"/>
    <w:rsid w:val="005A4D2D"/>
    <w:rsid w:val="005B10D9"/>
    <w:rsid w:val="005F1721"/>
    <w:rsid w:val="00622C4E"/>
    <w:rsid w:val="00760612"/>
    <w:rsid w:val="00785CBE"/>
    <w:rsid w:val="00790BDE"/>
    <w:rsid w:val="007F5C14"/>
    <w:rsid w:val="0081297C"/>
    <w:rsid w:val="00815DB6"/>
    <w:rsid w:val="009D3412"/>
    <w:rsid w:val="00A118CB"/>
    <w:rsid w:val="00A35ED7"/>
    <w:rsid w:val="00AA47A9"/>
    <w:rsid w:val="00C45D22"/>
    <w:rsid w:val="00CB7D8A"/>
    <w:rsid w:val="00DC775A"/>
    <w:rsid w:val="00FC5C22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6409"/>
  <w15:chartTrackingRefBased/>
  <w15:docId w15:val="{E49C8414-C277-904F-8C8D-3CF6017A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294"/>
    <w:pPr>
      <w:ind w:left="720"/>
      <w:contextualSpacing/>
    </w:pPr>
  </w:style>
  <w:style w:type="paragraph" w:customStyle="1" w:styleId="LetterBody">
    <w:name w:val="Letter Body"/>
    <w:rsid w:val="001E0294"/>
    <w:pPr>
      <w:spacing w:after="240"/>
      <w:ind w:left="360" w:right="360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paragraph" w:customStyle="1" w:styleId="xxxxxxmsonormal">
    <w:name w:val="x_x_x_x_x_x_msonormal"/>
    <w:basedOn w:val="Normal"/>
    <w:rsid w:val="001E02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k14b2lakn">
    <w:name w:val="markk14b2lakn"/>
    <w:basedOn w:val="DefaultParagraphFont"/>
    <w:rsid w:val="001E0294"/>
  </w:style>
  <w:style w:type="character" w:customStyle="1" w:styleId="markymdn1tkwv">
    <w:name w:val="markymdn1tkwv"/>
    <w:basedOn w:val="DefaultParagraphFont"/>
    <w:rsid w:val="001E0294"/>
  </w:style>
  <w:style w:type="character" w:styleId="Hyperlink">
    <w:name w:val="Hyperlink"/>
    <w:basedOn w:val="DefaultParagraphFont"/>
    <w:uiPriority w:val="99"/>
    <w:unhideWhenUsed/>
    <w:rsid w:val="00AA4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7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7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C14"/>
  </w:style>
  <w:style w:type="paragraph" w:styleId="Footer">
    <w:name w:val="footer"/>
    <w:basedOn w:val="Normal"/>
    <w:link w:val="FooterChar"/>
    <w:uiPriority w:val="99"/>
    <w:unhideWhenUsed/>
    <w:rsid w:val="007F5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so.org/awardofexcellence/beforeyouapply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o.org/awardofexcellence/beforeyouapply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2111B9E53164489B1CB569E90DF97" ma:contentTypeVersion="14" ma:contentTypeDescription="Create a new document." ma:contentTypeScope="" ma:versionID="7ed84bc53ada14f9e842eeca01b584d1">
  <xsd:schema xmlns:xsd="http://www.w3.org/2001/XMLSchema" xmlns:xs="http://www.w3.org/2001/XMLSchema" xmlns:p="http://schemas.microsoft.com/office/2006/metadata/properties" xmlns:ns2="6465f717-f72e-44ea-b3d2-e140404e21d0" xmlns:ns3="f7799ed9-97bd-4ad0-b767-3b24e3aae306" targetNamespace="http://schemas.microsoft.com/office/2006/metadata/properties" ma:root="true" ma:fieldsID="4f3d8c3af33227ab762db94924f4e0c7" ns2:_="" ns3:_="">
    <xsd:import namespace="6465f717-f72e-44ea-b3d2-e140404e21d0"/>
    <xsd:import namespace="f7799ed9-97bd-4ad0-b767-3b24e3aae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5f717-f72e-44ea-b3d2-e140404e2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9ed9-97bd-4ad0-b767-3b24e3aa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10B5C-D37C-42EB-AE62-607AFBB40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5f717-f72e-44ea-b3d2-e140404e21d0"/>
    <ds:schemaRef ds:uri="f7799ed9-97bd-4ad0-b767-3b24e3aae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38995-7756-4B04-B2EF-CEB2F2474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A01BA-BB65-424B-8955-18442C821F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Haney</dc:creator>
  <cp:keywords/>
  <dc:description/>
  <cp:lastModifiedBy>Micheal Heard</cp:lastModifiedBy>
  <cp:revision>17</cp:revision>
  <dcterms:created xsi:type="dcterms:W3CDTF">2023-07-08T16:59:00Z</dcterms:created>
  <dcterms:modified xsi:type="dcterms:W3CDTF">2023-09-29T19:11:00Z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0x01010075A2111B9E53164489B1CB569E90DF97</vt:lpwstr>
  </property>
</Properties>
</file>